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96B26" w14:textId="77777777" w:rsidR="001A72CA" w:rsidRDefault="001A72CA" w:rsidP="001A72CA">
      <w:pPr>
        <w:shd w:val="clear" w:color="auto" w:fill="FFFFFF"/>
        <w:spacing w:before="100" w:beforeAutospacing="1" w:after="100" w:afterAutospacing="1"/>
        <w:rPr>
          <w:rFonts w:ascii="Arial" w:hAnsi="Arial" w:cs="Arial"/>
          <w:color w:val="000000"/>
          <w:spacing w:val="4"/>
        </w:rPr>
      </w:pPr>
      <w:r>
        <w:rPr>
          <w:rFonts w:ascii="Arial" w:hAnsi="Arial" w:cs="Arial"/>
          <w:color w:val="000000"/>
          <w:spacing w:val="4"/>
        </w:rPr>
        <w:t>The Energy Savings Assistance Program is funded by California utility customers and administered by SoCalGas under the auspices of the California Public Utilities Commission. Energy improvements completed under this program are made by third-party providers contracted by SoCalGas. Program funds, including any funds utilized for rebates or incentives, will be allocated on a first-come, first-served basis until such funds are no longer available. This program may be modified or terminated without prior notice. The selection, purchase, and ownership of goods and/or services are the sole responsibility of customer. </w:t>
      </w:r>
      <w:r>
        <w:rPr>
          <w:rFonts w:ascii="Arial" w:hAnsi="Arial" w:cs="Arial"/>
          <w:b/>
          <w:bCs/>
          <w:color w:val="000000"/>
          <w:spacing w:val="4"/>
        </w:rPr>
        <w:t>SoCalGas makes no warranty, whether express or implied, including the warranty of merchantability or fitness for a particular purpose, of goods or services selected by customer</w:t>
      </w:r>
      <w:r>
        <w:rPr>
          <w:rFonts w:ascii="Arial" w:hAnsi="Arial" w:cs="Arial"/>
          <w:color w:val="000000"/>
          <w:spacing w:val="4"/>
        </w:rPr>
        <w:t>. Customers who choose to participate in this program are not obligated to purchase any additional goods or services offered by contractor or any other third party. SoCalGas does not endorse, qualify, or guarantee the work of any contractor or other third party. Eligibility requirements apply; see the program conditions for details.</w:t>
      </w:r>
    </w:p>
    <w:p w14:paraId="77C08085" w14:textId="77777777" w:rsidR="001A72CA" w:rsidRDefault="001A72CA" w:rsidP="001A72CA">
      <w:pPr>
        <w:shd w:val="clear" w:color="auto" w:fill="FFFFFF"/>
        <w:rPr>
          <w:rFonts w:ascii="Arial" w:hAnsi="Arial" w:cs="Arial"/>
          <w:color w:val="000000"/>
          <w:spacing w:val="4"/>
        </w:rPr>
      </w:pPr>
      <w:r>
        <w:rPr>
          <w:rFonts w:ascii="Arial" w:hAnsi="Arial" w:cs="Arial"/>
          <w:color w:val="000000"/>
          <w:spacing w:val="4"/>
        </w:rPr>
        <w:t>[*] Renters need written permission from property owners to receive certain program services.</w:t>
      </w:r>
    </w:p>
    <w:p w14:paraId="38EFE242" w14:textId="344BBA45" w:rsidR="00741ECC" w:rsidRPr="001A72CA" w:rsidRDefault="001A72CA" w:rsidP="001A72CA">
      <w:pPr>
        <w:shd w:val="clear" w:color="auto" w:fill="FFFFFF"/>
        <w:rPr>
          <w:rFonts w:ascii="Arial" w:hAnsi="Arial" w:cs="Arial"/>
          <w:color w:val="000000"/>
          <w:spacing w:val="4"/>
        </w:rPr>
      </w:pPr>
      <w:r>
        <w:rPr>
          <w:rFonts w:ascii="Arial" w:hAnsi="Arial" w:cs="Arial"/>
          <w:color w:val="000000"/>
          <w:spacing w:val="4"/>
        </w:rPr>
        <w:t>[**] Repair or replacement services may be available to eligible homeowners when existing natural gas units are deemed inoperable or hazardous.</w:t>
      </w:r>
    </w:p>
    <w:sectPr w:rsidR="00741ECC" w:rsidRPr="001A7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CA"/>
    <w:rsid w:val="001A72CA"/>
    <w:rsid w:val="003522B7"/>
    <w:rsid w:val="00741ECC"/>
    <w:rsid w:val="0076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9EEE"/>
  <w15:chartTrackingRefBased/>
  <w15:docId w15:val="{5AEFF755-E38F-4A65-946C-A118EC6C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0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Cain-Houston, Hazina M</dc:creator>
  <cp:keywords/>
  <dc:description/>
  <cp:lastModifiedBy>Cain-Houston, Hazina M</cp:lastModifiedBy>
  <cp:revision>1</cp:revision>
  <dcterms:created xsi:type="dcterms:W3CDTF">2022-03-25T03:56:00Z</dcterms:created>
  <dcterms:modified xsi:type="dcterms:W3CDTF">2022-03-25T03:57:00Z</dcterms:modified>
</cp:coreProperties>
</file>